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1E54F063"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E22EB0">
        <w:rPr>
          <w:rFonts w:ascii="Arial" w:eastAsia="SimSun" w:hAnsi="Arial" w:cs="Times New Roman"/>
          <w:b/>
          <w:sz w:val="24"/>
          <w:szCs w:val="20"/>
        </w:rPr>
        <w:t>4</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700A56" w:rsidRPr="00700A56">
        <w:rPr>
          <w:rFonts w:ascii="Arial" w:eastAsia="SimSun" w:hAnsi="Arial" w:cs="Times New Roman"/>
          <w:b/>
          <w:bCs/>
          <w:sz w:val="24"/>
          <w:szCs w:val="20"/>
          <w:lang w:eastAsia="ja-JP"/>
        </w:rPr>
        <w:t>R4-2213589</w:t>
      </w:r>
    </w:p>
    <w:p w14:paraId="457FCC4F" w14:textId="6ACCBB60"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E22EB0">
        <w:rPr>
          <w:rFonts w:ascii="Arial" w:eastAsia="SimSun" w:hAnsi="Arial" w:cs="Times New Roman"/>
          <w:b/>
          <w:sz w:val="24"/>
          <w:szCs w:val="20"/>
        </w:rPr>
        <w:t>August</w:t>
      </w:r>
      <w:r w:rsidR="00A04992" w:rsidRPr="00EF698B">
        <w:rPr>
          <w:rFonts w:ascii="Arial" w:eastAsia="SimSun" w:hAnsi="Arial" w:cs="Times New Roman"/>
          <w:b/>
          <w:sz w:val="24"/>
          <w:szCs w:val="20"/>
        </w:rPr>
        <w:t xml:space="preserve"> </w:t>
      </w:r>
      <w:r w:rsidR="000822B5">
        <w:rPr>
          <w:rFonts w:ascii="Arial" w:eastAsia="SimSun" w:hAnsi="Arial" w:cs="Times New Roman"/>
          <w:b/>
          <w:sz w:val="24"/>
          <w:szCs w:val="20"/>
        </w:rPr>
        <w:t>15</w:t>
      </w:r>
      <w:r w:rsidR="00A04992" w:rsidRPr="00EF698B">
        <w:rPr>
          <w:rFonts w:ascii="Arial" w:eastAsia="SimSun" w:hAnsi="Arial" w:cs="Times New Roman"/>
          <w:b/>
          <w:sz w:val="24"/>
          <w:szCs w:val="20"/>
        </w:rPr>
        <w:t xml:space="preserve"> – </w:t>
      </w:r>
      <w:r w:rsidR="005B3F90">
        <w:rPr>
          <w:rFonts w:ascii="Arial" w:eastAsia="SimSun" w:hAnsi="Arial" w:cs="Times New Roman"/>
          <w:b/>
          <w:sz w:val="24"/>
          <w:szCs w:val="20"/>
        </w:rPr>
        <w:t>2</w:t>
      </w:r>
      <w:r w:rsidR="000822B5">
        <w:rPr>
          <w:rFonts w:ascii="Arial" w:eastAsia="SimSun" w:hAnsi="Arial" w:cs="Times New Roman"/>
          <w:b/>
          <w:sz w:val="24"/>
          <w:szCs w:val="20"/>
        </w:rPr>
        <w:t>6</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r w:rsidRPr="00EF698B" w:rsidDel="00636277">
        <w:rPr>
          <w:rFonts w:ascii="Arial" w:eastAsia="Calibri" w:hAnsi="Arial" w:cs="Arial"/>
          <w:b/>
          <w:bCs/>
          <w:sz w:val="24"/>
        </w:rPr>
        <w:t xml:space="preserve"> </w:t>
      </w:r>
    </w:p>
    <w:p w14:paraId="0895565B" w14:textId="1115804B"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62245">
        <w:rPr>
          <w:rFonts w:ascii="Arial" w:eastAsia="Calibri" w:hAnsi="Arial" w:cs="Arial"/>
          <w:b/>
          <w:bCs/>
          <w:sz w:val="24"/>
        </w:rPr>
        <w:t xml:space="preserve">Discussion on </w:t>
      </w:r>
      <w:r w:rsidR="000C06E5">
        <w:rPr>
          <w:rFonts w:ascii="Arial" w:eastAsia="Calibri" w:hAnsi="Arial" w:cs="Arial"/>
          <w:b/>
          <w:bCs/>
          <w:sz w:val="24"/>
        </w:rPr>
        <w:t xml:space="preserve">NR positioning measurement </w:t>
      </w:r>
      <w:r w:rsidR="00462245" w:rsidRPr="00462245">
        <w:rPr>
          <w:rFonts w:ascii="Arial" w:eastAsia="Calibri" w:hAnsi="Arial" w:cs="Arial"/>
          <w:b/>
          <w:bCs/>
          <w:sz w:val="24"/>
        </w:rPr>
        <w:t xml:space="preserve">accuracy improvement based </w:t>
      </w:r>
      <w:r w:rsidR="000C06E5">
        <w:rPr>
          <w:rFonts w:ascii="Arial" w:eastAsia="Calibri" w:hAnsi="Arial" w:cs="Arial"/>
          <w:b/>
          <w:bCs/>
          <w:sz w:val="24"/>
        </w:rPr>
        <w:t>on</w:t>
      </w:r>
      <w:r w:rsidR="00462245" w:rsidRPr="00462245">
        <w:rPr>
          <w:rFonts w:ascii="Arial" w:eastAsia="Calibri" w:hAnsi="Arial" w:cs="Arial"/>
          <w:b/>
          <w:bCs/>
          <w:sz w:val="24"/>
        </w:rPr>
        <w:t xml:space="preserve"> </w:t>
      </w:r>
      <w:r w:rsidR="000C06E5">
        <w:rPr>
          <w:rFonts w:ascii="Arial" w:eastAsia="Calibri" w:hAnsi="Arial" w:cs="Arial"/>
          <w:b/>
          <w:bCs/>
          <w:sz w:val="24"/>
        </w:rPr>
        <w:t>band</w:t>
      </w:r>
      <w:r w:rsidR="006D2C82">
        <w:rPr>
          <w:rFonts w:ascii="Arial" w:eastAsia="Calibri" w:hAnsi="Arial" w:cs="Arial"/>
          <w:b/>
          <w:bCs/>
          <w:sz w:val="24"/>
        </w:rPr>
        <w:t>width</w:t>
      </w:r>
      <w:r w:rsidR="000C06E5">
        <w:rPr>
          <w:rFonts w:ascii="Arial" w:eastAsia="Calibri" w:hAnsi="Arial" w:cs="Arial"/>
          <w:b/>
          <w:bCs/>
          <w:sz w:val="24"/>
        </w:rPr>
        <w:t xml:space="preserve"> aggregation </w:t>
      </w:r>
    </w:p>
    <w:p w14:paraId="641E8BEA" w14:textId="36CAAC7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62245">
        <w:rPr>
          <w:rFonts w:ascii="Arial" w:eastAsia="MS Mincho" w:hAnsi="Arial" w:cs="Arial"/>
          <w:b/>
          <w:bCs/>
          <w:sz w:val="24"/>
          <w:szCs w:val="20"/>
        </w:rPr>
        <w:t>11.14.2</w:t>
      </w:r>
    </w:p>
    <w:p w14:paraId="07144160" w14:textId="0C6BC895"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462245">
        <w:rPr>
          <w:rFonts w:ascii="Arial" w:eastAsia="Calibri" w:hAnsi="Arial" w:cs="Arial"/>
          <w:b/>
          <w:bCs/>
          <w:sz w:val="24"/>
        </w:rPr>
        <w:t>Discussions</w:t>
      </w:r>
    </w:p>
    <w:p w14:paraId="7B15C003" w14:textId="507B7449" w:rsidR="00841BCD"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4A6B0B49" w14:textId="67398246" w:rsidR="00914FC2" w:rsidRPr="00914FC2" w:rsidRDefault="00914FC2" w:rsidP="00914FC2">
      <w:r>
        <w:t xml:space="preserve">Rel-18 SID </w:t>
      </w:r>
      <w:r w:rsidR="00B242A2">
        <w:t>proposes</w:t>
      </w:r>
      <w:r>
        <w:t xml:space="preserve"> positioning accuracy enhancement with </w:t>
      </w:r>
      <w:r w:rsidR="00B242A2">
        <w:t>advanced techniques of bandwidth aggregation and carrier phase measurement. RAN4 has been allocated to the two topics, firstly RF study starts from this meeting.</w:t>
      </w:r>
    </w:p>
    <w:tbl>
      <w:tblPr>
        <w:tblStyle w:val="TableGrid"/>
        <w:tblW w:w="0" w:type="auto"/>
        <w:tblLook w:val="04A0" w:firstRow="1" w:lastRow="0" w:firstColumn="1" w:lastColumn="0" w:noHBand="0" w:noVBand="1"/>
      </w:tblPr>
      <w:tblGrid>
        <w:gridCol w:w="9617"/>
      </w:tblGrid>
      <w:tr w:rsidR="00914FC2" w14:paraId="16F97F6E" w14:textId="77777777" w:rsidTr="00914FC2">
        <w:tc>
          <w:tcPr>
            <w:tcW w:w="9617" w:type="dxa"/>
          </w:tcPr>
          <w:p w14:paraId="079CD474" w14:textId="77777777" w:rsidR="00914FC2" w:rsidRPr="00914FC2" w:rsidRDefault="00914FC2" w:rsidP="00914FC2">
            <w:pPr>
              <w:rPr>
                <w:b/>
                <w:bCs/>
              </w:rPr>
            </w:pPr>
            <w:r w:rsidRPr="00914FC2">
              <w:rPr>
                <w:b/>
                <w:bCs/>
                <w:highlight w:val="green"/>
              </w:rPr>
              <w:t>RP-213588</w:t>
            </w:r>
          </w:p>
          <w:p w14:paraId="268F0CF5" w14:textId="77777777" w:rsidR="00914FC2" w:rsidRPr="00F257A4" w:rsidRDefault="00914FC2" w:rsidP="00914FC2">
            <w:pPr>
              <w:numPr>
                <w:ilvl w:val="0"/>
                <w:numId w:val="25"/>
              </w:numPr>
              <w:overflowPunct w:val="0"/>
              <w:autoSpaceDE w:val="0"/>
              <w:autoSpaceDN w:val="0"/>
              <w:adjustRightInd w:val="0"/>
              <w:textAlignment w:val="baseline"/>
              <w:rPr>
                <w:bCs/>
              </w:rPr>
            </w:pPr>
            <w:r w:rsidRPr="00F257A4">
              <w:rPr>
                <w:bCs/>
              </w:rPr>
              <w:t>Improved accuracy, integrity, and power efficiency:</w:t>
            </w:r>
          </w:p>
          <w:p w14:paraId="58F0C9ED" w14:textId="77777777" w:rsidR="00914FC2" w:rsidRPr="00444E24" w:rsidRDefault="00914FC2" w:rsidP="00914FC2">
            <w:pPr>
              <w:numPr>
                <w:ilvl w:val="1"/>
                <w:numId w:val="25"/>
              </w:numPr>
              <w:overflowPunct w:val="0"/>
              <w:autoSpaceDE w:val="0"/>
              <w:autoSpaceDN w:val="0"/>
              <w:adjustRightInd w:val="0"/>
              <w:textAlignment w:val="baseline"/>
              <w:rPr>
                <w:bCs/>
              </w:rPr>
            </w:pPr>
            <w:r w:rsidRPr="00F257A4">
              <w:rPr>
                <w:bCs/>
              </w:rPr>
              <w:t xml:space="preserve">Study solutions for accuracy improvement based </w:t>
            </w:r>
            <w:r w:rsidRPr="00444E24">
              <w:rPr>
                <w:bCs/>
              </w:rPr>
              <w:t xml:space="preserve">on PRS/SRS bandwidth aggregation for intra-band carriers considering </w:t>
            </w:r>
            <w:proofErr w:type="gramStart"/>
            <w:r w:rsidRPr="00444E24">
              <w:rPr>
                <w:bCs/>
              </w:rPr>
              <w:t>e.g.</w:t>
            </w:r>
            <w:proofErr w:type="gramEnd"/>
            <w:r w:rsidRPr="00444E24">
              <w:rPr>
                <w:bCs/>
              </w:rPr>
              <w:t xml:space="preserve"> timing errors, phase coherency, frequency errors, power imbalance, </w:t>
            </w:r>
            <w:proofErr w:type="spellStart"/>
            <w:r w:rsidRPr="00444E24">
              <w:rPr>
                <w:bCs/>
              </w:rPr>
              <w:t>etc</w:t>
            </w:r>
            <w:proofErr w:type="spellEnd"/>
            <w:r w:rsidRPr="00444E24">
              <w:rPr>
                <w:bCs/>
              </w:rPr>
              <w:t xml:space="preserve"> [RAN4]:</w:t>
            </w:r>
          </w:p>
          <w:p w14:paraId="287F6869" w14:textId="77777777" w:rsidR="00914FC2" w:rsidRPr="00444E24" w:rsidRDefault="00914FC2" w:rsidP="00914FC2">
            <w:pPr>
              <w:numPr>
                <w:ilvl w:val="1"/>
                <w:numId w:val="25"/>
              </w:numPr>
              <w:overflowPunct w:val="0"/>
              <w:autoSpaceDE w:val="0"/>
              <w:autoSpaceDN w:val="0"/>
              <w:adjustRightInd w:val="0"/>
              <w:textAlignment w:val="baseline"/>
              <w:rPr>
                <w:bCs/>
              </w:rPr>
            </w:pPr>
            <w:r w:rsidRPr="00444E24">
              <w:rPr>
                <w:bCs/>
              </w:rPr>
              <w:t>Study solutions for accuracy improvement based on NR carrier phase measurements [RAN1, RAN4]</w:t>
            </w:r>
          </w:p>
          <w:p w14:paraId="3AD5396B" w14:textId="77777777" w:rsidR="00914FC2" w:rsidRPr="00F257A4" w:rsidRDefault="00914FC2" w:rsidP="00914FC2">
            <w:pPr>
              <w:numPr>
                <w:ilvl w:val="2"/>
                <w:numId w:val="25"/>
              </w:numPr>
              <w:overflowPunct w:val="0"/>
              <w:autoSpaceDE w:val="0"/>
              <w:autoSpaceDN w:val="0"/>
              <w:adjustRightInd w:val="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21089D55" w14:textId="77777777" w:rsidR="00914FC2" w:rsidRPr="00F257A4" w:rsidRDefault="00914FC2" w:rsidP="00914FC2">
            <w:pPr>
              <w:numPr>
                <w:ilvl w:val="2"/>
                <w:numId w:val="25"/>
              </w:numPr>
              <w:overflowPunct w:val="0"/>
              <w:autoSpaceDE w:val="0"/>
              <w:autoSpaceDN w:val="0"/>
              <w:adjustRightInd w:val="0"/>
              <w:textAlignment w:val="baseline"/>
              <w:rPr>
                <w:bCs/>
              </w:rPr>
            </w:pPr>
            <w:r w:rsidRPr="00F257A4">
              <w:rPr>
                <w:bCs/>
              </w:rPr>
              <w:t>Focus on reuse of existing PRS and SRS, with new reference signals only considered if found necessary</w:t>
            </w:r>
          </w:p>
          <w:p w14:paraId="71564DF4" w14:textId="77777777" w:rsidR="00914FC2" w:rsidRPr="00914FC2" w:rsidRDefault="00914FC2" w:rsidP="005C23A4">
            <w:pPr>
              <w:rPr>
                <w:b/>
                <w:bCs/>
              </w:rPr>
            </w:pPr>
          </w:p>
        </w:tc>
      </w:tr>
    </w:tbl>
    <w:p w14:paraId="331120B2" w14:textId="77777777" w:rsidR="00B242A2" w:rsidRDefault="00B242A2" w:rsidP="005C23A4"/>
    <w:p w14:paraId="03C2B0F4" w14:textId="624CB037" w:rsidR="00B242A2" w:rsidRDefault="00B242A2" w:rsidP="005C23A4">
      <w:r>
        <w:t>In this contribution, we discuss RF characteristics to support the enhancement features.</w:t>
      </w:r>
    </w:p>
    <w:p w14:paraId="5E6E091D" w14:textId="77777777" w:rsidR="003B659E" w:rsidRPr="00EF698B" w:rsidRDefault="003B659E" w:rsidP="00AE56B1">
      <w:pPr>
        <w:pStyle w:val="RAN4H1"/>
        <w:rPr>
          <w:lang w:val="en-US"/>
        </w:rPr>
      </w:pPr>
      <w:r w:rsidRPr="00EF698B">
        <w:rPr>
          <w:lang w:val="en-US"/>
        </w:rPr>
        <w:t>Discussion</w:t>
      </w:r>
    </w:p>
    <w:p w14:paraId="3E607DE5" w14:textId="11A2F73F" w:rsidR="005C23A4" w:rsidRDefault="005C23A4" w:rsidP="005C23A4"/>
    <w:p w14:paraId="690A610A" w14:textId="63BBCF04" w:rsidR="00FF3132" w:rsidRDefault="00E832AC" w:rsidP="005C23A4">
      <w:r>
        <w:t xml:space="preserve">Rel-17 SI has simply commented about the feature of </w:t>
      </w:r>
      <w:proofErr w:type="spellStart"/>
      <w:r w:rsidRPr="00E832AC">
        <w:t>gNB</w:t>
      </w:r>
      <w:proofErr w:type="spellEnd"/>
      <w:r w:rsidRPr="00E832AC">
        <w:t xml:space="preserve"> </w:t>
      </w:r>
      <w:r>
        <w:t>or</w:t>
      </w:r>
      <w:r w:rsidRPr="00E832AC">
        <w:t xml:space="preserve"> UE </w:t>
      </w:r>
      <w:r>
        <w:t xml:space="preserve">reception </w:t>
      </w:r>
      <w:r w:rsidRPr="00E832AC">
        <w:t>of intra-band one or more contiguous carriers in one or more contiguous PFLs</w:t>
      </w:r>
      <w:r w:rsidR="00FF3132">
        <w:t xml:space="preserve"> in TR38.857. It remains a few further study points such as contiguous or non-contiguous band aggregation and </w:t>
      </w:r>
      <w:r w:rsidR="00FF3132" w:rsidRPr="00E832AC">
        <w:t>one or more contiguous PFL</w:t>
      </w:r>
      <w:r w:rsidR="00FF3132">
        <w:t xml:space="preserve"> configuration for band aggregation. </w:t>
      </w:r>
    </w:p>
    <w:tbl>
      <w:tblPr>
        <w:tblStyle w:val="TableGrid"/>
        <w:tblW w:w="0" w:type="auto"/>
        <w:tblLook w:val="04A0" w:firstRow="1" w:lastRow="0" w:firstColumn="1" w:lastColumn="0" w:noHBand="0" w:noVBand="1"/>
      </w:tblPr>
      <w:tblGrid>
        <w:gridCol w:w="9617"/>
      </w:tblGrid>
      <w:tr w:rsidR="00E832AC" w14:paraId="6A1A35BF" w14:textId="77777777" w:rsidTr="00E832AC">
        <w:tc>
          <w:tcPr>
            <w:tcW w:w="9617" w:type="dxa"/>
          </w:tcPr>
          <w:p w14:paraId="3A1E3CB0" w14:textId="77777777" w:rsidR="00E832AC" w:rsidRPr="00914FC2" w:rsidRDefault="00E832AC" w:rsidP="00E832AC">
            <w:pPr>
              <w:pStyle w:val="Heading2"/>
              <w:outlineLvl w:val="1"/>
              <w:rPr>
                <w:sz w:val="20"/>
              </w:rPr>
            </w:pPr>
            <w:r w:rsidRPr="00914FC2">
              <w:rPr>
                <w:sz w:val="20"/>
                <w:highlight w:val="yellow"/>
              </w:rPr>
              <w:t>3GPP TR 38.857</w:t>
            </w:r>
          </w:p>
          <w:p w14:paraId="350B0FAB" w14:textId="77777777" w:rsidR="00E832AC" w:rsidRPr="00F57BD9" w:rsidRDefault="00E832AC" w:rsidP="00E832AC">
            <w:pPr>
              <w:pStyle w:val="Heading2"/>
              <w:outlineLvl w:val="1"/>
              <w:rPr>
                <w:lang w:val="en-US"/>
              </w:rPr>
            </w:pPr>
            <w:r w:rsidRPr="00F57BD9">
              <w:t>10.3</w:t>
            </w:r>
            <w:r w:rsidRPr="00F57BD9">
              <w:tab/>
              <w:t>Aggregation of DL PRS resources</w:t>
            </w:r>
          </w:p>
          <w:p w14:paraId="0464E3E6" w14:textId="77777777" w:rsidR="00E832AC" w:rsidRPr="00F57BD9" w:rsidRDefault="00E832AC" w:rsidP="00E832AC">
            <w:pPr>
              <w:rPr>
                <w:lang w:eastAsia="zh-CN"/>
              </w:rPr>
            </w:pPr>
            <w:r w:rsidRPr="00F57BD9">
              <w:rPr>
                <w:rFonts w:hint="eastAsia"/>
                <w:lang w:eastAsia="zh-CN"/>
              </w:rPr>
              <w:t xml:space="preserve">Simultaneous transmission by the </w:t>
            </w:r>
            <w:proofErr w:type="spellStart"/>
            <w:r w:rsidRPr="00F57BD9">
              <w:rPr>
                <w:rFonts w:hint="eastAsia"/>
                <w:lang w:eastAsia="zh-CN"/>
              </w:rPr>
              <w:t>gNB</w:t>
            </w:r>
            <w:proofErr w:type="spellEnd"/>
            <w:r w:rsidRPr="00F57BD9">
              <w:rPr>
                <w:rFonts w:hint="eastAsia"/>
                <w:lang w:eastAsia="zh-CN"/>
              </w:rPr>
              <w:t xml:space="preserve"> and reception by the UE of </w:t>
            </w:r>
            <w:r w:rsidRPr="00F57BD9">
              <w:rPr>
                <w:lang w:eastAsia="zh-CN"/>
              </w:rPr>
              <w:t>intra-band one or more contiguous carriers in one or more contiguous PFLs can be studied further and if needed, specified during normative work</w:t>
            </w:r>
          </w:p>
          <w:p w14:paraId="2D879AB0" w14:textId="77777777" w:rsidR="00E832AC" w:rsidRPr="00F57BD9" w:rsidRDefault="00E832AC" w:rsidP="00E832AC">
            <w:pPr>
              <w:pStyle w:val="B1"/>
              <w:rPr>
                <w:lang w:eastAsia="zh-CN"/>
              </w:rPr>
            </w:pPr>
            <w:r>
              <w:rPr>
                <w:lang w:eastAsia="zh-CN"/>
              </w:rPr>
              <w:t>-</w:t>
            </w:r>
            <w:r>
              <w:rPr>
                <w:lang w:eastAsia="zh-CN"/>
              </w:rPr>
              <w:tab/>
            </w:r>
            <w:r w:rsidRPr="00F57BD9">
              <w:rPr>
                <w:rFonts w:hint="eastAsia"/>
                <w:lang w:eastAsia="zh-CN"/>
              </w:rPr>
              <w:t xml:space="preserve">From both </w:t>
            </w:r>
            <w:proofErr w:type="spellStart"/>
            <w:r w:rsidRPr="00F57BD9">
              <w:rPr>
                <w:rFonts w:hint="eastAsia"/>
                <w:lang w:eastAsia="zh-CN"/>
              </w:rPr>
              <w:t>gNB</w:t>
            </w:r>
            <w:proofErr w:type="spellEnd"/>
            <w:r w:rsidRPr="00F57BD9">
              <w:rPr>
                <w:rFonts w:hint="eastAsia"/>
                <w:lang w:eastAsia="zh-CN"/>
              </w:rPr>
              <w:t xml:space="preserve"> and UE perspective, the applicability </w:t>
            </w:r>
            <w:r w:rsidRPr="00F57BD9">
              <w:rPr>
                <w:lang w:eastAsia="zh-CN"/>
              </w:rPr>
              <w:t xml:space="preserve">and feasibility of </w:t>
            </w:r>
            <w:r w:rsidRPr="00F57BD9">
              <w:rPr>
                <w:rFonts w:hint="eastAsia"/>
                <w:lang w:eastAsia="zh-CN"/>
              </w:rPr>
              <w:t xml:space="preserve">this enhancement for different scenarios, configurations, </w:t>
            </w:r>
            <w:proofErr w:type="gramStart"/>
            <w:r w:rsidRPr="00F57BD9">
              <w:rPr>
                <w:rFonts w:hint="eastAsia"/>
                <w:lang w:eastAsia="zh-CN"/>
              </w:rPr>
              <w:t>bands</w:t>
            </w:r>
            <w:proofErr w:type="gramEnd"/>
            <w:r w:rsidRPr="00F57BD9">
              <w:rPr>
                <w:rFonts w:hint="eastAsia"/>
                <w:lang w:eastAsia="zh-CN"/>
              </w:rPr>
              <w:t xml:space="preserve"> and RF architectures, </w:t>
            </w:r>
            <w:r w:rsidRPr="00F57BD9">
              <w:rPr>
                <w:lang w:eastAsia="zh-CN"/>
              </w:rPr>
              <w:t xml:space="preserve">can </w:t>
            </w:r>
            <w:r w:rsidRPr="00F57BD9">
              <w:rPr>
                <w:rFonts w:hint="eastAsia"/>
                <w:lang w:eastAsia="zh-CN"/>
              </w:rPr>
              <w:t xml:space="preserve">be further </w:t>
            </w:r>
            <w:r w:rsidRPr="00F57BD9">
              <w:rPr>
                <w:lang w:eastAsia="zh-CN"/>
              </w:rPr>
              <w:t>studied</w:t>
            </w:r>
            <w:r w:rsidRPr="00F57BD9">
              <w:rPr>
                <w:rFonts w:hint="eastAsia"/>
                <w:lang w:eastAsia="zh-CN"/>
              </w:rPr>
              <w:t xml:space="preserve"> </w:t>
            </w:r>
          </w:p>
          <w:p w14:paraId="46462B41" w14:textId="77777777" w:rsidR="00E832AC" w:rsidRPr="00F57BD9" w:rsidRDefault="00E832AC" w:rsidP="00E832AC">
            <w:pPr>
              <w:pStyle w:val="Heading2"/>
              <w:outlineLvl w:val="1"/>
              <w:rPr>
                <w:lang w:val="en-US"/>
              </w:rPr>
            </w:pPr>
            <w:bookmarkStart w:id="3" w:name="_Toc56686553"/>
            <w:bookmarkStart w:id="4" w:name="_Toc57112134"/>
            <w:bookmarkStart w:id="5" w:name="_Toc57112253"/>
            <w:bookmarkStart w:id="6" w:name="_Toc57112352"/>
            <w:bookmarkStart w:id="7" w:name="_Toc57112478"/>
            <w:bookmarkStart w:id="8" w:name="_Toc57112577"/>
            <w:bookmarkStart w:id="9" w:name="_Toc57117073"/>
            <w:bookmarkStart w:id="10" w:name="_Toc65687416"/>
            <w:bookmarkStart w:id="11" w:name="_Toc65702298"/>
            <w:r w:rsidRPr="00F57BD9">
              <w:t>10.4</w:t>
            </w:r>
            <w:r w:rsidRPr="00F57BD9">
              <w:tab/>
              <w:t>Aggregation of SRS for positioning resources</w:t>
            </w:r>
            <w:bookmarkEnd w:id="3"/>
            <w:bookmarkEnd w:id="4"/>
            <w:bookmarkEnd w:id="5"/>
            <w:bookmarkEnd w:id="6"/>
            <w:bookmarkEnd w:id="7"/>
            <w:bookmarkEnd w:id="8"/>
            <w:bookmarkEnd w:id="9"/>
            <w:bookmarkEnd w:id="10"/>
            <w:bookmarkEnd w:id="11"/>
          </w:p>
          <w:p w14:paraId="0CF623E0" w14:textId="77777777" w:rsidR="00E832AC" w:rsidRPr="00F57BD9" w:rsidRDefault="00E832AC" w:rsidP="00E832AC">
            <w:pPr>
              <w:rPr>
                <w:lang w:eastAsia="zh-CN"/>
              </w:rPr>
            </w:pPr>
            <w:r w:rsidRPr="00F57BD9">
              <w:rPr>
                <w:lang w:eastAsia="zh-CN"/>
              </w:rPr>
              <w:t xml:space="preserve">Simultaneous </w:t>
            </w:r>
            <w:r w:rsidRPr="00F57BD9">
              <w:rPr>
                <w:rFonts w:hint="eastAsia"/>
                <w:lang w:eastAsia="zh-CN"/>
              </w:rPr>
              <w:t xml:space="preserve">transmission by the </w:t>
            </w:r>
            <w:r w:rsidRPr="00F57BD9">
              <w:rPr>
                <w:lang w:eastAsia="zh-CN"/>
              </w:rPr>
              <w:t>UE</w:t>
            </w:r>
            <w:r w:rsidRPr="00F57BD9">
              <w:rPr>
                <w:rFonts w:hint="eastAsia"/>
                <w:lang w:eastAsia="zh-CN"/>
              </w:rPr>
              <w:t xml:space="preserve"> and </w:t>
            </w:r>
            <w:r w:rsidRPr="00F57BD9">
              <w:rPr>
                <w:lang w:eastAsia="zh-CN"/>
              </w:rPr>
              <w:t xml:space="preserve">aggregated </w:t>
            </w:r>
            <w:r w:rsidRPr="00F57BD9">
              <w:rPr>
                <w:rFonts w:hint="eastAsia"/>
                <w:lang w:eastAsia="zh-CN"/>
              </w:rPr>
              <w:t xml:space="preserve">reception by the </w:t>
            </w:r>
            <w:proofErr w:type="spellStart"/>
            <w:r w:rsidRPr="00F57BD9">
              <w:rPr>
                <w:lang w:eastAsia="zh-CN"/>
              </w:rPr>
              <w:t>gNB</w:t>
            </w:r>
            <w:proofErr w:type="spellEnd"/>
            <w:r w:rsidRPr="00F57BD9">
              <w:rPr>
                <w:rFonts w:hint="eastAsia"/>
                <w:lang w:eastAsia="zh-CN"/>
              </w:rPr>
              <w:t xml:space="preserve"> of </w:t>
            </w:r>
            <w:r w:rsidRPr="00F57BD9">
              <w:t xml:space="preserve">the SRS for positioning in </w:t>
            </w:r>
            <w:r w:rsidRPr="00F57BD9">
              <w:rPr>
                <w:lang w:eastAsia="zh-CN"/>
              </w:rPr>
              <w:t>multiple contiguous intra-band carriers can be studied further and if needed, specified during normative work.</w:t>
            </w:r>
          </w:p>
          <w:p w14:paraId="6C96A3E3" w14:textId="41EECBE4" w:rsidR="00E832AC" w:rsidRDefault="00E832AC" w:rsidP="00E832AC">
            <w:r>
              <w:rPr>
                <w:lang w:eastAsia="zh-CN"/>
              </w:rPr>
              <w:t>-</w:t>
            </w:r>
            <w:r>
              <w:rPr>
                <w:lang w:eastAsia="zh-CN"/>
              </w:rPr>
              <w:tab/>
            </w:r>
            <w:r w:rsidRPr="00F57BD9">
              <w:rPr>
                <w:rFonts w:hint="eastAsia"/>
                <w:lang w:eastAsia="zh-CN"/>
              </w:rPr>
              <w:t xml:space="preserve">From both </w:t>
            </w:r>
            <w:proofErr w:type="spellStart"/>
            <w:r w:rsidRPr="00F57BD9">
              <w:rPr>
                <w:rFonts w:hint="eastAsia"/>
                <w:lang w:eastAsia="zh-CN"/>
              </w:rPr>
              <w:t>gNB</w:t>
            </w:r>
            <w:proofErr w:type="spellEnd"/>
            <w:r w:rsidRPr="00F57BD9">
              <w:rPr>
                <w:rFonts w:hint="eastAsia"/>
                <w:lang w:eastAsia="zh-CN"/>
              </w:rPr>
              <w:t xml:space="preserve"> and UE perspective, the applicability </w:t>
            </w:r>
            <w:r w:rsidRPr="00F57BD9">
              <w:rPr>
                <w:lang w:eastAsia="zh-CN"/>
              </w:rPr>
              <w:t xml:space="preserve">and feasibility of </w:t>
            </w:r>
            <w:r w:rsidRPr="00F57BD9">
              <w:rPr>
                <w:rFonts w:hint="eastAsia"/>
                <w:lang w:eastAsia="zh-CN"/>
              </w:rPr>
              <w:t xml:space="preserve">this enhancement for different scenarios, configurations, </w:t>
            </w:r>
            <w:r w:rsidRPr="00F57BD9">
              <w:rPr>
                <w:lang w:eastAsia="zh-CN"/>
              </w:rPr>
              <w:t xml:space="preserve">particular </w:t>
            </w:r>
            <w:proofErr w:type="gramStart"/>
            <w:r w:rsidRPr="00F57BD9">
              <w:rPr>
                <w:rFonts w:hint="eastAsia"/>
                <w:lang w:eastAsia="zh-CN"/>
              </w:rPr>
              <w:t>bands</w:t>
            </w:r>
            <w:proofErr w:type="gramEnd"/>
            <w:r w:rsidRPr="00F57BD9">
              <w:rPr>
                <w:rFonts w:hint="eastAsia"/>
                <w:lang w:eastAsia="zh-CN"/>
              </w:rPr>
              <w:t xml:space="preserve"> and RF architectures, </w:t>
            </w:r>
            <w:r w:rsidRPr="00F57BD9">
              <w:rPr>
                <w:lang w:eastAsia="zh-CN"/>
              </w:rPr>
              <w:t xml:space="preserve">can </w:t>
            </w:r>
            <w:r w:rsidRPr="00F57BD9">
              <w:rPr>
                <w:rFonts w:hint="eastAsia"/>
                <w:lang w:eastAsia="zh-CN"/>
              </w:rPr>
              <w:t xml:space="preserve">be further </w:t>
            </w:r>
            <w:r w:rsidRPr="00F57BD9">
              <w:rPr>
                <w:lang w:eastAsia="zh-CN"/>
              </w:rPr>
              <w:t>studied.</w:t>
            </w:r>
          </w:p>
        </w:tc>
      </w:tr>
    </w:tbl>
    <w:p w14:paraId="644ECDB6" w14:textId="3E369E6D" w:rsidR="00E832AC" w:rsidRDefault="00E832AC" w:rsidP="005C23A4"/>
    <w:p w14:paraId="2EDCD374" w14:textId="1B958F31" w:rsidR="00EE58AC" w:rsidRDefault="007B646C" w:rsidP="005C23A4">
      <w:r>
        <w:lastRenderedPageBreak/>
        <w:t>The band</w:t>
      </w:r>
      <w:r w:rsidR="007F7904">
        <w:t>width</w:t>
      </w:r>
      <w:r>
        <w:t xml:space="preserve"> aggregation can provide high time resolution for </w:t>
      </w:r>
      <w:proofErr w:type="spellStart"/>
      <w:r>
        <w:t>ToA</w:t>
      </w:r>
      <w:proofErr w:type="spellEnd"/>
      <w:r>
        <w:t xml:space="preserve"> estimations,</w:t>
      </w:r>
      <w:r w:rsidR="000249BA">
        <w:t xml:space="preserve"> the scope of study needs to identify a scope of</w:t>
      </w:r>
      <w:r w:rsidR="00B9541A">
        <w:t xml:space="preserve"> </w:t>
      </w:r>
      <w:r w:rsidR="000249BA">
        <w:t>band</w:t>
      </w:r>
      <w:r w:rsidR="007F7904">
        <w:t>width</w:t>
      </w:r>
      <w:r w:rsidR="000249BA">
        <w:t xml:space="preserve"> aggregation and configuration. The SID states ‘band</w:t>
      </w:r>
      <w:r w:rsidR="007F7904">
        <w:t>width</w:t>
      </w:r>
      <w:r w:rsidR="000249BA">
        <w:t xml:space="preserve"> aggregation </w:t>
      </w:r>
      <w:r w:rsidR="000249BA" w:rsidRPr="00F257A4">
        <w:rPr>
          <w:bCs/>
        </w:rPr>
        <w:t>for intra-band carriers</w:t>
      </w:r>
      <w:r w:rsidR="000249BA">
        <w:rPr>
          <w:bCs/>
        </w:rPr>
        <w:t xml:space="preserve">’, then RAN4 can consider options as below. </w:t>
      </w:r>
      <w:r w:rsidR="00E832AC" w:rsidRPr="00E832AC">
        <w:t xml:space="preserve">PRS/SRS bandwidth aggregation </w:t>
      </w:r>
      <w:r w:rsidR="00E832AC">
        <w:t>t</w:t>
      </w:r>
      <w:r w:rsidR="00EE58AC">
        <w:t>ransmitting scenario</w:t>
      </w:r>
      <w:r w:rsidR="0068585F">
        <w:t xml:space="preserve"> for high accuracy positioning</w:t>
      </w:r>
      <w:r w:rsidR="00EE58AC">
        <w:t xml:space="preserve"> </w:t>
      </w:r>
      <w:r w:rsidR="00E832AC">
        <w:t>are listed as</w:t>
      </w:r>
    </w:p>
    <w:p w14:paraId="2180939B" w14:textId="20338AE8" w:rsidR="00EE58AC" w:rsidRDefault="00EE58AC" w:rsidP="0068585F">
      <w:pPr>
        <w:pStyle w:val="ListParagraph"/>
        <w:numPr>
          <w:ilvl w:val="0"/>
          <w:numId w:val="27"/>
        </w:numPr>
      </w:pPr>
      <w:bookmarkStart w:id="12" w:name="_Hlk110848031"/>
      <w:r>
        <w:t>Intra-band contiguous CA with simultaneous PRS</w:t>
      </w:r>
      <w:r w:rsidR="00C406A6">
        <w:t>/SRS</w:t>
      </w:r>
      <w:r>
        <w:t xml:space="preserve"> transmission</w:t>
      </w:r>
    </w:p>
    <w:bookmarkEnd w:id="12"/>
    <w:p w14:paraId="20F641EF" w14:textId="6A67D8EC" w:rsidR="00EE58AC" w:rsidRDefault="00EE58AC" w:rsidP="0068585F">
      <w:pPr>
        <w:pStyle w:val="ListParagraph"/>
        <w:numPr>
          <w:ilvl w:val="0"/>
          <w:numId w:val="27"/>
        </w:numPr>
      </w:pPr>
      <w:r>
        <w:t>Intra-band contiguous CA with separate PRS</w:t>
      </w:r>
      <w:r w:rsidR="00C406A6">
        <w:t>/SRS</w:t>
      </w:r>
      <w:r>
        <w:t xml:space="preserve"> transmission </w:t>
      </w:r>
    </w:p>
    <w:p w14:paraId="413547C0" w14:textId="2BD40A55" w:rsidR="00EE58AC" w:rsidRDefault="00EE58AC" w:rsidP="0068585F">
      <w:pPr>
        <w:pStyle w:val="ListParagraph"/>
        <w:numPr>
          <w:ilvl w:val="0"/>
          <w:numId w:val="27"/>
        </w:numPr>
      </w:pPr>
      <w:r>
        <w:t>Intra-band non-contiguous CA with simultaneous PRS</w:t>
      </w:r>
      <w:r w:rsidR="00C406A6">
        <w:t>/SRS</w:t>
      </w:r>
      <w:r>
        <w:t xml:space="preserve"> transmission</w:t>
      </w:r>
    </w:p>
    <w:p w14:paraId="340E7382" w14:textId="4C05EE60" w:rsidR="00EE58AC" w:rsidRDefault="00EE58AC" w:rsidP="0068585F">
      <w:pPr>
        <w:pStyle w:val="ListParagraph"/>
        <w:numPr>
          <w:ilvl w:val="0"/>
          <w:numId w:val="27"/>
        </w:numPr>
      </w:pPr>
      <w:r>
        <w:t>Intra-band non-contiguous CA with separate PRS</w:t>
      </w:r>
      <w:r w:rsidR="00C406A6">
        <w:t>/SRS</w:t>
      </w:r>
      <w:r>
        <w:t xml:space="preserve"> transmission </w:t>
      </w:r>
    </w:p>
    <w:p w14:paraId="1A96BC3C" w14:textId="77777777" w:rsidR="004171FC" w:rsidRDefault="004171FC" w:rsidP="006D2C82">
      <w:pPr>
        <w:pStyle w:val="ListParagraph"/>
      </w:pPr>
    </w:p>
    <w:p w14:paraId="2ECFE6F6" w14:textId="437BFB06" w:rsidR="00634C10" w:rsidRDefault="00C97BBC" w:rsidP="005C23A4">
      <w:r>
        <w:rPr>
          <w:color w:val="2B579A"/>
          <w:shd w:val="clear" w:color="auto" w:fill="E6E6E6"/>
        </w:rPr>
        <w:object w:dxaOrig="14001" w:dyaOrig="2561" w14:anchorId="25278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87.55pt" o:ole="">
            <v:imagedata r:id="rId13" o:title=""/>
          </v:shape>
          <o:OLEObject Type="Embed" ProgID="Visio.Drawing.15" ShapeID="_x0000_i1025" DrawAspect="Content" ObjectID="_1721655478" r:id="rId14"/>
        </w:object>
      </w:r>
    </w:p>
    <w:p w14:paraId="78E5D25F" w14:textId="1F3A4AD6" w:rsidR="000249BA" w:rsidRDefault="00593A24" w:rsidP="005C23A4">
      <w:r>
        <w:rPr>
          <w:color w:val="2B579A"/>
          <w:shd w:val="clear" w:color="auto" w:fill="E6E6E6"/>
        </w:rPr>
        <w:object w:dxaOrig="14001" w:dyaOrig="2561" w14:anchorId="0FD5FC3C">
          <v:shape id="_x0000_i1026" type="#_x0000_t75" style="width:480.95pt;height:87.55pt" o:ole="">
            <v:imagedata r:id="rId15" o:title=""/>
          </v:shape>
          <o:OLEObject Type="Embed" ProgID="Visio.Drawing.15" ShapeID="_x0000_i1026" DrawAspect="Content" ObjectID="_1721655479" r:id="rId16"/>
        </w:object>
      </w:r>
    </w:p>
    <w:p w14:paraId="449C35CC" w14:textId="1395470E" w:rsidR="000249BA" w:rsidRDefault="000249BA" w:rsidP="005C23A4">
      <w:r>
        <w:t>A rule of legacy UEs is to process RX signal per CC at least L1 modem level.  L1 modem does not mix multiple CCs signal in any process. From the front-end, L1 RF are optimized RF parameters for the best performance of each CC demodulation in baseband.</w:t>
      </w:r>
      <w:r w:rsidR="00D24FBC">
        <w:t xml:space="preserve"> Legacy UE does not refer to adjacent CCs for a target CC processing. In that sense</w:t>
      </w:r>
      <w:r>
        <w:t xml:space="preserve">, the proposed approach of </w:t>
      </w:r>
      <w:r w:rsidR="00D24FBC">
        <w:t>b</w:t>
      </w:r>
      <w:r>
        <w:t>and</w:t>
      </w:r>
      <w:r w:rsidR="007F7904">
        <w:t>width</w:t>
      </w:r>
      <w:r>
        <w:t xml:space="preserve"> aggregation </w:t>
      </w:r>
      <w:r w:rsidR="00D24FBC">
        <w:t xml:space="preserve">for high accuracy measurement </w:t>
      </w:r>
      <w:r>
        <w:t xml:space="preserve">creates </w:t>
      </w:r>
      <w:r w:rsidR="00D24FBC">
        <w:t>new behaviors. Up to RF architecture and baseband signal processing strategy, it may achieve gains or not.</w:t>
      </w:r>
    </w:p>
    <w:p w14:paraId="2585DEAC" w14:textId="0C41960E" w:rsidR="000249BA" w:rsidRPr="00444E24" w:rsidRDefault="00D24FBC" w:rsidP="005C23A4">
      <w:r>
        <w:t xml:space="preserve">The aggregated PRS/SRS </w:t>
      </w:r>
      <w:r w:rsidR="00F962F1">
        <w:t>per CC are</w:t>
      </w:r>
      <w:r>
        <w:t xml:space="preserve"> shown after FFT block</w:t>
      </w:r>
      <w:r w:rsidR="00F962F1">
        <w:t xml:space="preserve"> in RX architecture, and the most of demodulation processing is executed in frequency domain. For PRS/SRS</w:t>
      </w:r>
      <w:r w:rsidR="007F7904">
        <w:t xml:space="preserve"> in aggregated bandwidth</w:t>
      </w:r>
      <w:r w:rsidR="00F962F1">
        <w:t xml:space="preserve">, time domain correlator may be possible, it requires additional step to take target signals of aggregated CCs, that can be a new block of RF and BB. Also, the signal </w:t>
      </w:r>
      <w:r w:rsidR="00F962F1" w:rsidRPr="00444E24">
        <w:t>characteristic and property of aggregated band</w:t>
      </w:r>
      <w:r w:rsidR="007F7904" w:rsidRPr="00444E24">
        <w:t>width</w:t>
      </w:r>
      <w:r w:rsidR="00F962F1" w:rsidRPr="00444E24">
        <w:t xml:space="preserve"> signal should be confirmed, because </w:t>
      </w:r>
      <w:r w:rsidR="008533A4">
        <w:t>RF impairments appear differently across multiple CCs and impact high accuracy positioning measurements measured in aggregated bandwidth depending on CA configurations</w:t>
      </w:r>
      <w:r w:rsidR="00F962F1" w:rsidRPr="00444E24">
        <w:t>.</w:t>
      </w:r>
    </w:p>
    <w:p w14:paraId="6A4A80B3" w14:textId="41B22ED3" w:rsidR="00F962F1" w:rsidRDefault="00F962F1" w:rsidP="005C23A4">
      <w:r w:rsidRPr="00444E24">
        <w:rPr>
          <w:b/>
          <w:bCs/>
        </w:rPr>
        <w:t xml:space="preserve">Observation </w:t>
      </w:r>
      <w:r w:rsidR="00444E24" w:rsidRPr="00444E24">
        <w:rPr>
          <w:b/>
          <w:bCs/>
        </w:rPr>
        <w:t>1</w:t>
      </w:r>
      <w:r w:rsidR="00633E5A" w:rsidRPr="00444E24">
        <w:rPr>
          <w:b/>
          <w:bCs/>
        </w:rPr>
        <w:t>.</w:t>
      </w:r>
      <w:r w:rsidRPr="00444E24">
        <w:t xml:space="preserve"> signal c</w:t>
      </w:r>
      <w:r>
        <w:t xml:space="preserve">haracteristic and property </w:t>
      </w:r>
      <w:r w:rsidR="004171FC">
        <w:t>in</w:t>
      </w:r>
      <w:r>
        <w:t xml:space="preserve"> aggregated band</w:t>
      </w:r>
      <w:r w:rsidR="00444E24">
        <w:t xml:space="preserve">width </w:t>
      </w:r>
      <w:r>
        <w:t xml:space="preserve">should be </w:t>
      </w:r>
      <w:r w:rsidR="004171FC">
        <w:t>investigated</w:t>
      </w:r>
      <w:r w:rsidR="007F7904">
        <w:t xml:space="preserve"> in </w:t>
      </w:r>
      <w:proofErr w:type="spellStart"/>
      <w:r w:rsidR="007F7904">
        <w:t>gNB</w:t>
      </w:r>
      <w:proofErr w:type="spellEnd"/>
      <w:r w:rsidR="007F7904">
        <w:t xml:space="preserve">/UE TX and RX respectively.  </w:t>
      </w:r>
      <w:r>
        <w:t xml:space="preserve">RF impairments </w:t>
      </w:r>
      <w:r w:rsidR="004171FC">
        <w:t xml:space="preserve">appear differently </w:t>
      </w:r>
      <w:r w:rsidR="007F7904">
        <w:t xml:space="preserve">across multiple CCs </w:t>
      </w:r>
      <w:r w:rsidR="004171FC">
        <w:t>and impact</w:t>
      </w:r>
      <w:r w:rsidR="00633E5A">
        <w:t xml:space="preserve"> </w:t>
      </w:r>
      <w:r>
        <w:t>high accuracy positioning measurements</w:t>
      </w:r>
      <w:r w:rsidR="007F7904">
        <w:t xml:space="preserve"> measured in aggregated bandwidth</w:t>
      </w:r>
      <w:r w:rsidR="00444E24">
        <w:t xml:space="preserve"> depending on CA configurations.</w:t>
      </w:r>
    </w:p>
    <w:p w14:paraId="4BAC8273" w14:textId="77777777" w:rsidR="00444E24" w:rsidRDefault="00444E24" w:rsidP="00444E24">
      <w:pPr>
        <w:pStyle w:val="ListParagraph"/>
        <w:numPr>
          <w:ilvl w:val="0"/>
          <w:numId w:val="28"/>
        </w:numPr>
      </w:pPr>
      <w:r>
        <w:t>Intra-band contiguous CA with simultaneous PRS/SRS transmission</w:t>
      </w:r>
    </w:p>
    <w:p w14:paraId="341557DC" w14:textId="77777777" w:rsidR="00444E24" w:rsidRDefault="00444E24" w:rsidP="00444E24">
      <w:pPr>
        <w:pStyle w:val="ListParagraph"/>
        <w:numPr>
          <w:ilvl w:val="0"/>
          <w:numId w:val="28"/>
        </w:numPr>
      </w:pPr>
      <w:r>
        <w:t xml:space="preserve">Intra-band contiguous CA with separate PRS/SRS transmission </w:t>
      </w:r>
    </w:p>
    <w:p w14:paraId="31D863D8" w14:textId="77777777" w:rsidR="00444E24" w:rsidRDefault="00444E24" w:rsidP="00444E24">
      <w:pPr>
        <w:pStyle w:val="ListParagraph"/>
        <w:numPr>
          <w:ilvl w:val="0"/>
          <w:numId w:val="28"/>
        </w:numPr>
      </w:pPr>
      <w:r>
        <w:t>Intra-band non-contiguous CA with simultaneous PRS/SRS transmission</w:t>
      </w:r>
    </w:p>
    <w:p w14:paraId="557B35E7" w14:textId="77777777" w:rsidR="00444E24" w:rsidRDefault="00444E24" w:rsidP="00444E24">
      <w:pPr>
        <w:pStyle w:val="ListParagraph"/>
        <w:numPr>
          <w:ilvl w:val="0"/>
          <w:numId w:val="28"/>
        </w:numPr>
      </w:pPr>
      <w:r>
        <w:t xml:space="preserve">Intra-band non-contiguous CA with separate PRS/SRS transmission </w:t>
      </w:r>
    </w:p>
    <w:p w14:paraId="3F720DE0" w14:textId="77777777" w:rsidR="00444E24" w:rsidRDefault="00444E24" w:rsidP="005C23A4"/>
    <w:p w14:paraId="1D5658B2" w14:textId="04B1C5EF" w:rsidR="000249BA" w:rsidRPr="00444E24" w:rsidRDefault="00593A24" w:rsidP="005C23A4">
      <w:r>
        <w:t>Therefore, the most feasible case of the study will be ‘i</w:t>
      </w:r>
      <w:r w:rsidRPr="00593A24">
        <w:t>ntra-band contiguous CA with simultaneous PRS/SRS transmission</w:t>
      </w:r>
      <w:r>
        <w:t xml:space="preserve">.’ When PRS/SRS are aggregated as non-contiguous manner or in different time slots, RAN4 needs more study to verify signal characteristic and RX structures. </w:t>
      </w:r>
      <w:r w:rsidR="00CB120D">
        <w:t>Phase may not be continuous in non-contiguous or different time-slot cases.</w:t>
      </w:r>
      <w:r w:rsidR="00633E5A">
        <w:t xml:space="preserve"> When signals are received different time slots, time delay may cause failure of high accuracy measurement. We note although the approach may operate for different time slot cases, it is not proper for high accuracy positioning measurement. High positioning measurement argues up to a few tens of nano second accuracy. In simple calculation, 3</w:t>
      </w:r>
      <w:r w:rsidR="00AD5BF8">
        <w:t>.3</w:t>
      </w:r>
      <w:r w:rsidR="00633E5A">
        <w:t>ns (3x10^8 m/s</w:t>
      </w:r>
      <w:r w:rsidR="00AD5BF8">
        <w:t xml:space="preserve"> light speed</w:t>
      </w:r>
      <w:r w:rsidR="00633E5A">
        <w:t>) measurement error causes 1m distance error. For demodulation, such time error does not matter</w:t>
      </w:r>
      <w:r w:rsidR="00AD5BF8">
        <w:t xml:space="preserve"> at all</w:t>
      </w:r>
      <w:r w:rsidR="00633E5A">
        <w:t xml:space="preserve"> thanks to guard interval period, while it appears critical for positioning measurement. </w:t>
      </w:r>
      <w:r w:rsidR="00633E5A">
        <w:lastRenderedPageBreak/>
        <w:t xml:space="preserve">Therefore, </w:t>
      </w:r>
      <w:r w:rsidR="00AD5BF8">
        <w:t>if PRS/SRS are scheduled in different time slots, timing alignment of two different time slots should be extremely high accurate</w:t>
      </w:r>
      <w:r w:rsidR="00AD5BF8" w:rsidRPr="00444E24">
        <w:t>.</w:t>
      </w:r>
    </w:p>
    <w:p w14:paraId="2A405059" w14:textId="20EE3BB2" w:rsidR="00F962F1" w:rsidRDefault="00633E5A" w:rsidP="005C23A4">
      <w:r w:rsidRPr="00444E24">
        <w:rPr>
          <w:b/>
          <w:bCs/>
        </w:rPr>
        <w:t xml:space="preserve">Proposal </w:t>
      </w:r>
      <w:r w:rsidR="00444E24">
        <w:rPr>
          <w:b/>
          <w:bCs/>
        </w:rPr>
        <w:t>1</w:t>
      </w:r>
      <w:r w:rsidRPr="00444E24">
        <w:rPr>
          <w:b/>
          <w:bCs/>
        </w:rPr>
        <w:t>.</w:t>
      </w:r>
      <w:r w:rsidRPr="00444E24">
        <w:t xml:space="preserve">   The most feasible</w:t>
      </w:r>
      <w:r>
        <w:t xml:space="preserve"> case of the study will be ‘i</w:t>
      </w:r>
      <w:r w:rsidRPr="00593A24">
        <w:t>ntra-band contiguous CA with simultaneous PRS/SRS transmission</w:t>
      </w:r>
      <w:r>
        <w:t xml:space="preserve">.’ RAN4 prioritizes the case over </w:t>
      </w:r>
      <w:r w:rsidRPr="00633E5A">
        <w:t xml:space="preserve">non-contiguous </w:t>
      </w:r>
      <w:r>
        <w:t xml:space="preserve">aggregation </w:t>
      </w:r>
      <w:r w:rsidRPr="00633E5A">
        <w:t xml:space="preserve">manner or </w:t>
      </w:r>
      <w:r>
        <w:t xml:space="preserve">scheduling PRS/SRS in </w:t>
      </w:r>
      <w:r w:rsidRPr="00633E5A">
        <w:t>different time slots</w:t>
      </w:r>
      <w:r>
        <w:t>.</w:t>
      </w:r>
    </w:p>
    <w:p w14:paraId="2B998870" w14:textId="621CB854" w:rsidR="00F962F1" w:rsidRDefault="000072A9" w:rsidP="005C23A4">
      <w:r>
        <w:t xml:space="preserve">Also, </w:t>
      </w:r>
      <w:proofErr w:type="gramStart"/>
      <w:r>
        <w:t>in order to</w:t>
      </w:r>
      <w:proofErr w:type="gramEnd"/>
      <w:r>
        <w:t xml:space="preserve"> achieve high accuracy measurement from aggregated band</w:t>
      </w:r>
      <w:r w:rsidR="00444E24">
        <w:t>width</w:t>
      </w:r>
      <w:r>
        <w:t xml:space="preserve">, high resolution signal is required. This may mean increasing a UE sampling rate (Ts) over multiple aggregated </w:t>
      </w:r>
      <w:proofErr w:type="gramStart"/>
      <w:r>
        <w:t>band</w:t>
      </w:r>
      <w:r w:rsidR="006D2C82">
        <w:t>width</w:t>
      </w:r>
      <w:proofErr w:type="gramEnd"/>
      <w:r>
        <w:t xml:space="preserve">, if a </w:t>
      </w:r>
      <w:r w:rsidR="00444E24">
        <w:t>RX</w:t>
      </w:r>
      <w:r>
        <w:t xml:space="preserve"> wants to process high accuracy signal in time domain. However, it is hard to purposely increase sampling rate (Ts) only at PRS/SRS scheduling slots in time, we assume the legacy FFT processing, that is one FFT processing per CC with standard FFT size is baseline. Any other advanced FFT processing specifically for high accuracy positioning measurement is not assumed as baseline, and we don’t assume significant changes of the front-end to implement this feature. </w:t>
      </w:r>
    </w:p>
    <w:p w14:paraId="1CE92AF8" w14:textId="172950FB" w:rsidR="000072A9" w:rsidRDefault="000072A9" w:rsidP="005C23A4">
      <w:r w:rsidRPr="00444E24">
        <w:rPr>
          <w:b/>
          <w:bCs/>
        </w:rPr>
        <w:t xml:space="preserve">Proposal </w:t>
      </w:r>
      <w:proofErr w:type="gramStart"/>
      <w:r w:rsidR="00444E24" w:rsidRPr="00444E24">
        <w:rPr>
          <w:b/>
          <w:bCs/>
        </w:rPr>
        <w:t>2</w:t>
      </w:r>
      <w:r w:rsidRPr="00444E24">
        <w:rPr>
          <w:b/>
          <w:bCs/>
        </w:rPr>
        <w:t xml:space="preserve"> :</w:t>
      </w:r>
      <w:proofErr w:type="gramEnd"/>
      <w:r w:rsidRPr="00444E24">
        <w:t xml:space="preserve"> RAN4 assumes that the legacy FFT processing strategy of legacy </w:t>
      </w:r>
      <w:r w:rsidR="000B1548" w:rsidRPr="00444E24">
        <w:t>RX</w:t>
      </w:r>
      <w:r w:rsidRPr="00444E24">
        <w:t xml:space="preserve">s, that is one FFT processing per CC with standard FFT size, must be baseline. </w:t>
      </w:r>
      <w:r w:rsidR="00444E24" w:rsidRPr="00444E24">
        <w:t>Processing with extended</w:t>
      </w:r>
      <w:r w:rsidRPr="00444E24">
        <w:t xml:space="preserve"> FFT</w:t>
      </w:r>
      <w:r w:rsidR="00444E24" w:rsidRPr="00444E24">
        <w:t>-size</w:t>
      </w:r>
      <w:r w:rsidRPr="00444E24">
        <w:t xml:space="preserve"> specifically for high accuracy positioning measurement is not assumed as baseline.</w:t>
      </w:r>
    </w:p>
    <w:p w14:paraId="7BDB7DFC" w14:textId="6C07978D" w:rsidR="00090E18" w:rsidRDefault="00517F71" w:rsidP="005C23A4">
      <w:r w:rsidRPr="00517F71">
        <w:t>The SID specifies to study RF impairment impact (</w:t>
      </w:r>
      <w:proofErr w:type="gramStart"/>
      <w:r w:rsidRPr="00517F71">
        <w:t>i.e.</w:t>
      </w:r>
      <w:proofErr w:type="gramEnd"/>
      <w:r w:rsidRPr="00517F71">
        <w:t xml:space="preserve"> </w:t>
      </w:r>
      <w:r w:rsidR="00E910AC" w:rsidRPr="00517F71">
        <w:t>timing errors, phase coherency, frequency errors, power imbalance</w:t>
      </w:r>
      <w:r w:rsidRPr="00517F71">
        <w:t xml:space="preserve">) to the high accuracy measurements. </w:t>
      </w:r>
      <w:r>
        <w:t>At least, if RAN4 studies i</w:t>
      </w:r>
      <w:r w:rsidRPr="00517F71">
        <w:t>ntra-band contiguous CA with simultaneous PRS/SRS transmission</w:t>
      </w:r>
      <w:r>
        <w:t xml:space="preserve">/reception, concerns on timing error, frequency error and power imbalance can be relatively eased. If other scenarios are included, RAN4 needs to investigate them. </w:t>
      </w:r>
    </w:p>
    <w:p w14:paraId="7A82FEE9" w14:textId="70DF6031" w:rsidR="00517F71" w:rsidRDefault="00517F71" w:rsidP="005C23A4">
      <w:r>
        <w:t>One important point of RF impairment is phase coherency of aggregated band</w:t>
      </w:r>
      <w:r w:rsidR="00444E24">
        <w:t>width</w:t>
      </w:r>
      <w:r>
        <w:t>.</w:t>
      </w:r>
    </w:p>
    <w:p w14:paraId="0E8C6047" w14:textId="065F6A71" w:rsidR="00E910AC" w:rsidRDefault="00F571CE" w:rsidP="00F571CE">
      <w:pPr>
        <w:jc w:val="center"/>
      </w:pPr>
      <w:r>
        <w:object w:dxaOrig="10020" w:dyaOrig="2321" w14:anchorId="24FCE54E">
          <v:shape id="_x0000_i1027" type="#_x0000_t75" style="width:348.5pt;height:80.65pt" o:ole="">
            <v:imagedata r:id="rId17" o:title=""/>
          </v:shape>
          <o:OLEObject Type="Embed" ProgID="Visio.Drawing.15" ShapeID="_x0000_i1027" DrawAspect="Content" ObjectID="_1721655480" r:id="rId18"/>
        </w:object>
      </w:r>
    </w:p>
    <w:p w14:paraId="6B5EEA17" w14:textId="17CCBCD8" w:rsidR="00AD5BF8" w:rsidRDefault="00F571CE" w:rsidP="00F571CE">
      <w:pPr>
        <w:jc w:val="center"/>
      </w:pPr>
      <w:r>
        <w:t xml:space="preserve">Figure </w:t>
      </w:r>
      <w:proofErr w:type="gramStart"/>
      <w:r>
        <w:t>1 :</w:t>
      </w:r>
      <w:proofErr w:type="gramEnd"/>
      <w:r>
        <w:t xml:space="preserve"> Time delay impacts on phase of aggregated band</w:t>
      </w:r>
      <w:r w:rsidR="00444E24">
        <w:t>width</w:t>
      </w:r>
    </w:p>
    <w:p w14:paraId="00606345" w14:textId="0D66BE3A" w:rsidR="004171FC" w:rsidRDefault="00F571CE" w:rsidP="005C23A4">
      <w:proofErr w:type="gramStart"/>
      <w:r>
        <w:t>In order to</w:t>
      </w:r>
      <w:proofErr w:type="gramEnd"/>
      <w:r>
        <w:t xml:space="preserve"> measure </w:t>
      </w:r>
      <w:proofErr w:type="spellStart"/>
      <w:r>
        <w:t>ToA</w:t>
      </w:r>
      <w:proofErr w:type="spellEnd"/>
      <w:r>
        <w:t xml:space="preserve"> using aggregated band</w:t>
      </w:r>
      <w:r w:rsidR="00444E24">
        <w:t>width</w:t>
      </w:r>
      <w:r>
        <w:t xml:space="preserve">, the phase coherency across CCs must be sustained and trackable to RX. Figure 1 shows the relation of delay and phase. When channel comes multiple path channel, the RX should know multiple path coefficient and delay to exactly know about phase in frequency, or vice versa. </w:t>
      </w:r>
      <w:proofErr w:type="gramStart"/>
      <w:r>
        <w:t>First of all</w:t>
      </w:r>
      <w:proofErr w:type="gramEnd"/>
      <w:r>
        <w:t>, some CCs are non-contiguous, it is hard to track phase coherency. Therefore, it is hard to use the feature scheme for non-</w:t>
      </w:r>
      <w:r w:rsidR="006528D4">
        <w:t>contiguous band</w:t>
      </w:r>
      <w:r w:rsidR="00444E24">
        <w:t>width</w:t>
      </w:r>
      <w:r w:rsidR="006528D4">
        <w:t xml:space="preserve"> aggregation. Secondly, timing adjustment and RF filtering per CC impacts the phase coherency. Between CCs, there is guard band, the phase coherency can be disrupted by the guard band, however such disruption can be handled by RX. Otherwise, it can be hard to handle a large gap between CCs or other unknown phase distortion from non-linear filtering or different time/frequency adjustment.</w:t>
      </w:r>
    </w:p>
    <w:p w14:paraId="1C83D7E4" w14:textId="77777777" w:rsidR="008D40D9" w:rsidRDefault="008D40D9" w:rsidP="005C23A4"/>
    <w:p w14:paraId="1B985CC3" w14:textId="20483AB8" w:rsidR="006528D4" w:rsidRPr="00444E24" w:rsidRDefault="006528D4" w:rsidP="005C23A4">
      <w:r w:rsidRPr="00444E24">
        <w:rPr>
          <w:b/>
          <w:bCs/>
        </w:rPr>
        <w:t xml:space="preserve">Proposal </w:t>
      </w:r>
      <w:proofErr w:type="gramStart"/>
      <w:r w:rsidR="00444E24" w:rsidRPr="00444E24">
        <w:rPr>
          <w:b/>
          <w:bCs/>
        </w:rPr>
        <w:t>3</w:t>
      </w:r>
      <w:r w:rsidRPr="00444E24">
        <w:rPr>
          <w:b/>
          <w:bCs/>
        </w:rPr>
        <w:t xml:space="preserve"> :</w:t>
      </w:r>
      <w:proofErr w:type="gramEnd"/>
      <w:r w:rsidRPr="00444E24">
        <w:t xml:space="preserve"> RAN4 investigates if RF impairment (i.e. timing errors, phase coherency, frequency errors, power imbalance) appears </w:t>
      </w:r>
      <w:r w:rsidR="004171FC" w:rsidRPr="00444E24">
        <w:t>consistently</w:t>
      </w:r>
      <w:r w:rsidRPr="00444E24">
        <w:t xml:space="preserve"> </w:t>
      </w:r>
      <w:r w:rsidR="004171FC" w:rsidRPr="00444E24">
        <w:t>in</w:t>
      </w:r>
      <w:r w:rsidRPr="00444E24">
        <w:t xml:space="preserve"> </w:t>
      </w:r>
      <w:r w:rsidR="004171FC" w:rsidRPr="00444E24">
        <w:t>aggregated band</w:t>
      </w:r>
      <w:r w:rsidR="00444E24" w:rsidRPr="00444E24">
        <w:t>width</w:t>
      </w:r>
      <w:r w:rsidR="004171FC" w:rsidRPr="00444E24">
        <w:t>. Especially, phase coherency in aggregated band</w:t>
      </w:r>
      <w:r w:rsidR="00444E24" w:rsidRPr="00444E24">
        <w:t>width</w:t>
      </w:r>
      <w:r w:rsidR="004171FC" w:rsidRPr="00444E24">
        <w:t xml:space="preserve"> is important </w:t>
      </w:r>
      <w:r w:rsidR="00444E24" w:rsidRPr="00444E24">
        <w:t xml:space="preserve">to achieve high accuracy of </w:t>
      </w:r>
      <w:proofErr w:type="spellStart"/>
      <w:r w:rsidR="00444E24" w:rsidRPr="00444E24">
        <w:t>ToA</w:t>
      </w:r>
      <w:proofErr w:type="spellEnd"/>
      <w:r w:rsidR="00444E24" w:rsidRPr="00444E24">
        <w:t xml:space="preserve"> estimation.</w:t>
      </w:r>
    </w:p>
    <w:p w14:paraId="75342E27" w14:textId="77777777" w:rsidR="006528D4" w:rsidRPr="00444E24" w:rsidRDefault="006528D4" w:rsidP="005C23A4"/>
    <w:p w14:paraId="3CA86D0E" w14:textId="20393ACC" w:rsidR="004171FC" w:rsidRPr="00444E24" w:rsidRDefault="006528D4" w:rsidP="005C23A4">
      <w:r w:rsidRPr="00444E24">
        <w:t xml:space="preserve">For FR2 UE, </w:t>
      </w:r>
      <w:r w:rsidR="008D40D9" w:rsidRPr="00444E24">
        <w:t>phase noise is one of RF impairment sources impacting phase coherency</w:t>
      </w:r>
      <w:r w:rsidRPr="00444E24">
        <w:t>. Even phase continuity in OFDM symbol-by symbol is not fully guaranteed. Therefore, its impact needs to be investigated.</w:t>
      </w:r>
    </w:p>
    <w:p w14:paraId="679E892E" w14:textId="0BE8F84D" w:rsidR="006528D4" w:rsidRDefault="006528D4" w:rsidP="005C23A4">
      <w:r w:rsidRPr="00444E24">
        <w:rPr>
          <w:b/>
          <w:bCs/>
        </w:rPr>
        <w:t xml:space="preserve">Proposal </w:t>
      </w:r>
      <w:proofErr w:type="gramStart"/>
      <w:r w:rsidR="00444E24" w:rsidRPr="00444E24">
        <w:rPr>
          <w:b/>
          <w:bCs/>
        </w:rPr>
        <w:t>4</w:t>
      </w:r>
      <w:r w:rsidRPr="00444E24">
        <w:rPr>
          <w:b/>
          <w:bCs/>
        </w:rPr>
        <w:t xml:space="preserve"> :</w:t>
      </w:r>
      <w:proofErr w:type="gramEnd"/>
      <w:r w:rsidRPr="00444E24">
        <w:t xml:space="preserve"> For FR2 </w:t>
      </w:r>
      <w:proofErr w:type="spellStart"/>
      <w:r w:rsidR="00444E24" w:rsidRPr="00444E24">
        <w:t>gNB</w:t>
      </w:r>
      <w:proofErr w:type="spellEnd"/>
      <w:r w:rsidR="00444E24">
        <w:t>/</w:t>
      </w:r>
      <w:r>
        <w:t xml:space="preserve">UE, phase noise </w:t>
      </w:r>
      <w:r w:rsidR="004171FC">
        <w:t>is one of</w:t>
      </w:r>
      <w:r>
        <w:t xml:space="preserve"> RF impairment </w:t>
      </w:r>
      <w:r w:rsidR="004171FC">
        <w:t xml:space="preserve">sources </w:t>
      </w:r>
      <w:r>
        <w:t>impacting phase coherency, its impact needs to be investigated.</w:t>
      </w:r>
    </w:p>
    <w:p w14:paraId="16CA844C" w14:textId="77777777" w:rsidR="00CD7492" w:rsidRPr="00EF698B" w:rsidRDefault="00CD7492" w:rsidP="00A37002">
      <w:pPr>
        <w:pStyle w:val="RAN4H1"/>
        <w:rPr>
          <w:lang w:val="en-US"/>
        </w:rPr>
      </w:pPr>
      <w:r w:rsidRPr="00EF698B">
        <w:rPr>
          <w:lang w:val="en-US"/>
        </w:rPr>
        <w:lastRenderedPageBreak/>
        <w:t>Conclusion</w:t>
      </w:r>
    </w:p>
    <w:p w14:paraId="724223BC" w14:textId="0596042B" w:rsidR="005C23A4" w:rsidRDefault="00444E24" w:rsidP="005C23A4">
      <w:r>
        <w:t>In this contribution, we provide our observations and proposals on positioning with bandwidth aggregation of PRS/SRS.</w:t>
      </w:r>
    </w:p>
    <w:p w14:paraId="67C48B50" w14:textId="77777777" w:rsidR="00444E24" w:rsidRDefault="00444E24" w:rsidP="00444E24">
      <w:r w:rsidRPr="00444E24">
        <w:rPr>
          <w:b/>
          <w:bCs/>
        </w:rPr>
        <w:t>Observation 1.</w:t>
      </w:r>
      <w:r w:rsidRPr="00444E24">
        <w:t xml:space="preserve"> signal c</w:t>
      </w:r>
      <w:r>
        <w:t xml:space="preserve">haracteristic and property in aggregated bandwidth should be investigated in </w:t>
      </w:r>
      <w:proofErr w:type="spellStart"/>
      <w:r>
        <w:t>gNB</w:t>
      </w:r>
      <w:proofErr w:type="spellEnd"/>
      <w:r>
        <w:t>/UE TX and RX respectively.  RF impairments appear differently across multiple CCs and impact high accuracy positioning measurements measured in aggregated bandwidth depending on CA configurations.</w:t>
      </w:r>
    </w:p>
    <w:p w14:paraId="7A216D33" w14:textId="77777777" w:rsidR="00444E24" w:rsidRDefault="00444E24" w:rsidP="00444E24">
      <w:pPr>
        <w:pStyle w:val="ListParagraph"/>
        <w:numPr>
          <w:ilvl w:val="0"/>
          <w:numId w:val="29"/>
        </w:numPr>
      </w:pPr>
      <w:r>
        <w:t>Intra-band contiguous CA with simultaneous PRS/SRS transmission</w:t>
      </w:r>
    </w:p>
    <w:p w14:paraId="6F67485E" w14:textId="77777777" w:rsidR="00444E24" w:rsidRDefault="00444E24" w:rsidP="00444E24">
      <w:pPr>
        <w:pStyle w:val="ListParagraph"/>
        <w:numPr>
          <w:ilvl w:val="0"/>
          <w:numId w:val="29"/>
        </w:numPr>
      </w:pPr>
      <w:r>
        <w:t xml:space="preserve">Intra-band contiguous CA with separate PRS/SRS transmission </w:t>
      </w:r>
    </w:p>
    <w:p w14:paraId="68502E50" w14:textId="77777777" w:rsidR="00444E24" w:rsidRDefault="00444E24" w:rsidP="00444E24">
      <w:pPr>
        <w:pStyle w:val="ListParagraph"/>
        <w:numPr>
          <w:ilvl w:val="0"/>
          <w:numId w:val="29"/>
        </w:numPr>
      </w:pPr>
      <w:r>
        <w:t>Intra-band non-contiguous CA with simultaneous PRS/SRS transmission</w:t>
      </w:r>
    </w:p>
    <w:p w14:paraId="670DB01E" w14:textId="77777777" w:rsidR="00444E24" w:rsidRDefault="00444E24" w:rsidP="00444E24">
      <w:pPr>
        <w:pStyle w:val="ListParagraph"/>
        <w:numPr>
          <w:ilvl w:val="0"/>
          <w:numId w:val="29"/>
        </w:numPr>
      </w:pPr>
      <w:r>
        <w:t xml:space="preserve">Intra-band non-contiguous CA with separate PRS/SRS transmission </w:t>
      </w:r>
    </w:p>
    <w:p w14:paraId="672A95DF" w14:textId="7405B369" w:rsidR="00444E24" w:rsidRDefault="00444E24" w:rsidP="005C23A4"/>
    <w:p w14:paraId="7EC02344" w14:textId="52D5D030" w:rsidR="00444E24" w:rsidRPr="0074327E" w:rsidRDefault="00444E24" w:rsidP="00444E24">
      <w:r w:rsidRPr="0074327E">
        <w:rPr>
          <w:b/>
          <w:bCs/>
        </w:rPr>
        <w:t>Proposal 1.</w:t>
      </w:r>
      <w:r w:rsidRPr="0074327E">
        <w:t xml:space="preserve">   The most feasible case of the study will be ‘intra-band contiguous CA with simultaneous PRS/SRS transmission.’ RAN4 prioritizes the case over non-contiguous aggregation manner or scheduling PRS/SRS in different time slots.</w:t>
      </w:r>
    </w:p>
    <w:p w14:paraId="4BBED340" w14:textId="77777777" w:rsidR="00444E24" w:rsidRPr="0074327E" w:rsidRDefault="00444E24" w:rsidP="00444E24">
      <w:r w:rsidRPr="0074327E">
        <w:rPr>
          <w:b/>
          <w:bCs/>
        </w:rPr>
        <w:t xml:space="preserve">Proposal </w:t>
      </w:r>
      <w:proofErr w:type="gramStart"/>
      <w:r w:rsidRPr="0074327E">
        <w:rPr>
          <w:b/>
          <w:bCs/>
        </w:rPr>
        <w:t>2 :</w:t>
      </w:r>
      <w:proofErr w:type="gramEnd"/>
      <w:r w:rsidRPr="0074327E">
        <w:t xml:space="preserve"> RAN4 assumes that the legacy FFT processing strategy of legacy RXs, that is one FFT processing per CC with standard FFT size, must be baseline. Processing with extended FFT-size specifically for high accuracy positioning measurement is not assumed as baseline.</w:t>
      </w:r>
    </w:p>
    <w:p w14:paraId="35206178" w14:textId="01BBB626" w:rsidR="00444E24" w:rsidRPr="0074327E" w:rsidRDefault="00444E24" w:rsidP="00444E24">
      <w:r w:rsidRPr="0074327E">
        <w:rPr>
          <w:b/>
          <w:bCs/>
        </w:rPr>
        <w:t xml:space="preserve">Proposal </w:t>
      </w:r>
      <w:proofErr w:type="gramStart"/>
      <w:r w:rsidRPr="0074327E">
        <w:rPr>
          <w:b/>
          <w:bCs/>
        </w:rPr>
        <w:t>3 :</w:t>
      </w:r>
      <w:proofErr w:type="gramEnd"/>
      <w:r w:rsidRPr="0074327E">
        <w:t xml:space="preserve"> RAN4 investigates if RF impairment (i.e. timing errors, phase coherency, frequency errors, power imbalance) appears consistently in aggregated bandwidth. Especially, phase coherency in aggregated bandwidth is important to achieve high accuracy of </w:t>
      </w:r>
      <w:proofErr w:type="spellStart"/>
      <w:r w:rsidRPr="0074327E">
        <w:t>ToA</w:t>
      </w:r>
      <w:proofErr w:type="spellEnd"/>
      <w:r w:rsidRPr="0074327E">
        <w:t xml:space="preserve"> estimation.</w:t>
      </w:r>
    </w:p>
    <w:p w14:paraId="14B258BD" w14:textId="77777777" w:rsidR="00444E24" w:rsidRDefault="00444E24" w:rsidP="00444E24">
      <w:r w:rsidRPr="0074327E">
        <w:rPr>
          <w:b/>
          <w:bCs/>
        </w:rPr>
        <w:t xml:space="preserve">Proposal </w:t>
      </w:r>
      <w:proofErr w:type="gramStart"/>
      <w:r w:rsidRPr="0074327E">
        <w:rPr>
          <w:b/>
          <w:bCs/>
        </w:rPr>
        <w:t>4 :</w:t>
      </w:r>
      <w:proofErr w:type="gramEnd"/>
      <w:r w:rsidRPr="0074327E">
        <w:t xml:space="preserve"> For FR2 </w:t>
      </w:r>
      <w:proofErr w:type="spellStart"/>
      <w:r w:rsidRPr="0074327E">
        <w:t>gNB</w:t>
      </w:r>
      <w:proofErr w:type="spellEnd"/>
      <w:r w:rsidRPr="0074327E">
        <w:t>/UE, phase noise is one of RF impairment sources impacting phase coherency, its impact needs to be investigated.</w:t>
      </w:r>
    </w:p>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227E99AF" w14:textId="74AF0CB0" w:rsidR="00624DA7" w:rsidRDefault="00666B34" w:rsidP="00666B34">
      <w:pPr>
        <w:ind w:right="-22"/>
      </w:pPr>
      <w:r>
        <w:t xml:space="preserve">[1] </w:t>
      </w:r>
      <w:r w:rsidRPr="00666B34">
        <w:t>3GPP Technical Report TR 38.857, “Study on NR Positioning Enhancements (Release 17)”, Dec. 2020.</w:t>
      </w:r>
    </w:p>
    <w:p w14:paraId="7A86C534" w14:textId="55598E5C" w:rsidR="00666B34" w:rsidRPr="00EF698B" w:rsidRDefault="00666B34" w:rsidP="00666B34">
      <w:pPr>
        <w:ind w:right="-22"/>
      </w:pPr>
      <w:r>
        <w:t xml:space="preserve">[2] </w:t>
      </w:r>
      <w:r w:rsidRPr="00666B34">
        <w:t>RP-213588</w:t>
      </w:r>
      <w:r>
        <w:t xml:space="preserve">, </w:t>
      </w:r>
      <w:proofErr w:type="gramStart"/>
      <w:r>
        <w:t>SID :</w:t>
      </w:r>
      <w:proofErr w:type="gramEnd"/>
      <w:r>
        <w:t xml:space="preserve"> </w:t>
      </w:r>
      <w:r w:rsidRPr="00666B34">
        <w:t>Study on expanded and improved NR positioning</w:t>
      </w:r>
    </w:p>
    <w:sectPr w:rsidR="00666B34"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85917" w14:textId="77777777" w:rsidR="00887659" w:rsidRDefault="00887659" w:rsidP="00001C9B">
      <w:pPr>
        <w:spacing w:after="0" w:line="240" w:lineRule="auto"/>
      </w:pPr>
      <w:r>
        <w:separator/>
      </w:r>
    </w:p>
  </w:endnote>
  <w:endnote w:type="continuationSeparator" w:id="0">
    <w:p w14:paraId="6198909A" w14:textId="77777777" w:rsidR="00887659" w:rsidRDefault="00887659" w:rsidP="00001C9B">
      <w:pPr>
        <w:spacing w:after="0" w:line="240" w:lineRule="auto"/>
      </w:pPr>
      <w:r>
        <w:continuationSeparator/>
      </w:r>
    </w:p>
  </w:endnote>
  <w:endnote w:type="continuationNotice" w:id="1">
    <w:p w14:paraId="011D0713" w14:textId="77777777" w:rsidR="00750055" w:rsidRDefault="007500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A380A" w14:textId="77777777" w:rsidR="00887659" w:rsidRDefault="00887659" w:rsidP="00001C9B">
      <w:pPr>
        <w:spacing w:after="0" w:line="240" w:lineRule="auto"/>
      </w:pPr>
      <w:r>
        <w:separator/>
      </w:r>
    </w:p>
  </w:footnote>
  <w:footnote w:type="continuationSeparator" w:id="0">
    <w:p w14:paraId="3F2EEB91" w14:textId="77777777" w:rsidR="00887659" w:rsidRDefault="00887659" w:rsidP="00001C9B">
      <w:pPr>
        <w:spacing w:after="0" w:line="240" w:lineRule="auto"/>
      </w:pPr>
      <w:r>
        <w:continuationSeparator/>
      </w:r>
    </w:p>
  </w:footnote>
  <w:footnote w:type="continuationNotice" w:id="1">
    <w:p w14:paraId="2AFE37A6" w14:textId="77777777" w:rsidR="00750055" w:rsidRDefault="007500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2A591D"/>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31E81"/>
    <w:multiLevelType w:val="hybridMultilevel"/>
    <w:tmpl w:val="DD14E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351FD9"/>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4A52EC"/>
    <w:multiLevelType w:val="hybridMultilevel"/>
    <w:tmpl w:val="09D20F5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F8848860">
      <w:start w:val="129"/>
      <w:numFmt w:val="bullet"/>
      <w:lvlText w:val="-"/>
      <w:lvlJc w:val="left"/>
      <w:pPr>
        <w:ind w:left="1680" w:hanging="420"/>
      </w:pPr>
      <w:rPr>
        <w:rFonts w:ascii="Calibri" w:eastAsia="Calibri" w:hAnsi="Calibri" w:cs="Times New Roman" w:hint="default"/>
      </w:rPr>
    </w:lvl>
    <w:lvl w:ilvl="3" w:tplc="921E202C">
      <w:numFmt w:val="bullet"/>
      <w:lvlText w:val="•"/>
      <w:lvlJc w:val="left"/>
      <w:pPr>
        <w:ind w:left="2100" w:hanging="420"/>
      </w:pPr>
      <w:rPr>
        <w:rFonts w:ascii="바탕" w:eastAsia="바탕" w:hAnsi="바탕" w:cstheme="minorBidi" w:hint="eastAsia"/>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4"/>
  </w:num>
  <w:num w:numId="4">
    <w:abstractNumId w:val="4"/>
  </w:num>
  <w:num w:numId="5">
    <w:abstractNumId w:val="17"/>
  </w:num>
  <w:num w:numId="6">
    <w:abstractNumId w:val="10"/>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0"/>
    <w:lvlOverride w:ilvl="0">
      <w:startOverride w:val="1"/>
    </w:lvlOverride>
  </w:num>
  <w:num w:numId="12">
    <w:abstractNumId w:val="13"/>
    <w:lvlOverride w:ilvl="0">
      <w:startOverride w:val="1"/>
    </w:lvlOverride>
  </w:num>
  <w:num w:numId="13">
    <w:abstractNumId w:val="10"/>
    <w:lvlOverride w:ilvl="0">
      <w:startOverride w:val="1"/>
    </w:lvlOverride>
  </w:num>
  <w:num w:numId="14">
    <w:abstractNumId w:val="13"/>
    <w:lvlOverride w:ilvl="0">
      <w:startOverride w:val="1"/>
    </w:lvlOverride>
  </w:num>
  <w:num w:numId="15">
    <w:abstractNumId w:val="18"/>
  </w:num>
  <w:num w:numId="16">
    <w:abstractNumId w:val="3"/>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 w:numId="22">
    <w:abstractNumId w:val="8"/>
  </w:num>
  <w:num w:numId="23">
    <w:abstractNumId w:val="12"/>
  </w:num>
  <w:num w:numId="24">
    <w:abstractNumId w:val="5"/>
  </w:num>
  <w:num w:numId="25">
    <w:abstractNumId w:val="1"/>
  </w:num>
  <w:num w:numId="26">
    <w:abstractNumId w:val="7"/>
  </w:num>
  <w:num w:numId="27">
    <w:abstractNumId w:val="11"/>
  </w:num>
  <w:num w:numId="28">
    <w:abstractNumId w:val="19"/>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1C9B"/>
    <w:rsid w:val="000072A9"/>
    <w:rsid w:val="000249BA"/>
    <w:rsid w:val="000822B5"/>
    <w:rsid w:val="0008612A"/>
    <w:rsid w:val="00090E18"/>
    <w:rsid w:val="000B0056"/>
    <w:rsid w:val="000B1548"/>
    <w:rsid w:val="000C06E5"/>
    <w:rsid w:val="00140221"/>
    <w:rsid w:val="00163320"/>
    <w:rsid w:val="001745F8"/>
    <w:rsid w:val="001838CF"/>
    <w:rsid w:val="001868EE"/>
    <w:rsid w:val="001A3BA4"/>
    <w:rsid w:val="001E30F6"/>
    <w:rsid w:val="00235F5C"/>
    <w:rsid w:val="002B4922"/>
    <w:rsid w:val="002C2D19"/>
    <w:rsid w:val="002D10FA"/>
    <w:rsid w:val="002D4C55"/>
    <w:rsid w:val="003033FC"/>
    <w:rsid w:val="00306CA4"/>
    <w:rsid w:val="00312C99"/>
    <w:rsid w:val="003B4E0C"/>
    <w:rsid w:val="003B659E"/>
    <w:rsid w:val="004171FC"/>
    <w:rsid w:val="0043750A"/>
    <w:rsid w:val="00444E24"/>
    <w:rsid w:val="00462245"/>
    <w:rsid w:val="004632F0"/>
    <w:rsid w:val="004854BB"/>
    <w:rsid w:val="004E5E66"/>
    <w:rsid w:val="004E71D9"/>
    <w:rsid w:val="00503B4D"/>
    <w:rsid w:val="00504EE9"/>
    <w:rsid w:val="00517F71"/>
    <w:rsid w:val="0054043C"/>
    <w:rsid w:val="0054442C"/>
    <w:rsid w:val="005462B4"/>
    <w:rsid w:val="00550285"/>
    <w:rsid w:val="00572A20"/>
    <w:rsid w:val="005836F8"/>
    <w:rsid w:val="005918FA"/>
    <w:rsid w:val="00593A24"/>
    <w:rsid w:val="005B3F90"/>
    <w:rsid w:val="005B5010"/>
    <w:rsid w:val="005C14AC"/>
    <w:rsid w:val="005C23A4"/>
    <w:rsid w:val="005D1CDF"/>
    <w:rsid w:val="005E263E"/>
    <w:rsid w:val="005E61A8"/>
    <w:rsid w:val="005F6419"/>
    <w:rsid w:val="00617400"/>
    <w:rsid w:val="00624DA7"/>
    <w:rsid w:val="00633E5A"/>
    <w:rsid w:val="00634C10"/>
    <w:rsid w:val="006528D4"/>
    <w:rsid w:val="00664950"/>
    <w:rsid w:val="00666B34"/>
    <w:rsid w:val="00683220"/>
    <w:rsid w:val="0068585F"/>
    <w:rsid w:val="00687FA0"/>
    <w:rsid w:val="006B7010"/>
    <w:rsid w:val="006D2C82"/>
    <w:rsid w:val="006E6311"/>
    <w:rsid w:val="00700A56"/>
    <w:rsid w:val="007145FF"/>
    <w:rsid w:val="0074327E"/>
    <w:rsid w:val="00750055"/>
    <w:rsid w:val="00751515"/>
    <w:rsid w:val="00784DF6"/>
    <w:rsid w:val="00785232"/>
    <w:rsid w:val="007B646C"/>
    <w:rsid w:val="007C3ED0"/>
    <w:rsid w:val="007F7904"/>
    <w:rsid w:val="00804FFA"/>
    <w:rsid w:val="00806A76"/>
    <w:rsid w:val="00811C9D"/>
    <w:rsid w:val="00816C80"/>
    <w:rsid w:val="00832853"/>
    <w:rsid w:val="00841BCD"/>
    <w:rsid w:val="00851A8E"/>
    <w:rsid w:val="008533A4"/>
    <w:rsid w:val="008826C1"/>
    <w:rsid w:val="00887659"/>
    <w:rsid w:val="008C167C"/>
    <w:rsid w:val="008D35B1"/>
    <w:rsid w:val="008D40D9"/>
    <w:rsid w:val="008E3404"/>
    <w:rsid w:val="0090091A"/>
    <w:rsid w:val="009042BD"/>
    <w:rsid w:val="00914FC2"/>
    <w:rsid w:val="009248E8"/>
    <w:rsid w:val="00977E1D"/>
    <w:rsid w:val="009E331F"/>
    <w:rsid w:val="00A04992"/>
    <w:rsid w:val="00A21D71"/>
    <w:rsid w:val="00A22B78"/>
    <w:rsid w:val="00A25AE5"/>
    <w:rsid w:val="00A37002"/>
    <w:rsid w:val="00A5710A"/>
    <w:rsid w:val="00AA1B0E"/>
    <w:rsid w:val="00AB793D"/>
    <w:rsid w:val="00AC5CA7"/>
    <w:rsid w:val="00AD5BF8"/>
    <w:rsid w:val="00AE2BA5"/>
    <w:rsid w:val="00AE56B1"/>
    <w:rsid w:val="00B06CD1"/>
    <w:rsid w:val="00B242A2"/>
    <w:rsid w:val="00B33D97"/>
    <w:rsid w:val="00B73862"/>
    <w:rsid w:val="00B9541A"/>
    <w:rsid w:val="00BA6E48"/>
    <w:rsid w:val="00BF2218"/>
    <w:rsid w:val="00C40198"/>
    <w:rsid w:val="00C406A6"/>
    <w:rsid w:val="00C97BBC"/>
    <w:rsid w:val="00CB120D"/>
    <w:rsid w:val="00CD7492"/>
    <w:rsid w:val="00CE3A6B"/>
    <w:rsid w:val="00D00211"/>
    <w:rsid w:val="00D06309"/>
    <w:rsid w:val="00D077C2"/>
    <w:rsid w:val="00D24FBC"/>
    <w:rsid w:val="00D351EA"/>
    <w:rsid w:val="00D43403"/>
    <w:rsid w:val="00D54D58"/>
    <w:rsid w:val="00D62E71"/>
    <w:rsid w:val="00D66188"/>
    <w:rsid w:val="00D740CA"/>
    <w:rsid w:val="00D85728"/>
    <w:rsid w:val="00DF2997"/>
    <w:rsid w:val="00E22EB0"/>
    <w:rsid w:val="00E832AC"/>
    <w:rsid w:val="00E910AC"/>
    <w:rsid w:val="00EC7BC3"/>
    <w:rsid w:val="00ED7600"/>
    <w:rsid w:val="00EE31E7"/>
    <w:rsid w:val="00EE58AC"/>
    <w:rsid w:val="00EF698B"/>
    <w:rsid w:val="00F1362C"/>
    <w:rsid w:val="00F37AEA"/>
    <w:rsid w:val="00F508B8"/>
    <w:rsid w:val="00F571CE"/>
    <w:rsid w:val="00F817B5"/>
    <w:rsid w:val="00F824F5"/>
    <w:rsid w:val="00F845C9"/>
    <w:rsid w:val="00F962F1"/>
    <w:rsid w:val="00FC29B9"/>
    <w:rsid w:val="00FC6FD3"/>
    <w:rsid w:val="00FE6E5A"/>
    <w:rsid w:val="00FF0301"/>
    <w:rsid w:val="00FF3132"/>
    <w:rsid w:val="0604CA16"/>
    <w:rsid w:val="25A97B5C"/>
    <w:rsid w:val="3BB39DED"/>
    <w:rsid w:val="53317D00"/>
    <w:rsid w:val="6A5DC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E2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14F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清單段落1,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CommentReference">
    <w:name w:val="annotation reference"/>
    <w:qFormat/>
    <w:rsid w:val="00EE31E7"/>
    <w:rPr>
      <w:sz w:val="16"/>
      <w:szCs w:val="16"/>
    </w:rPr>
  </w:style>
  <w:style w:type="paragraph" w:styleId="CommentText">
    <w:name w:val="annotation text"/>
    <w:basedOn w:val="Normal"/>
    <w:link w:val="CommentTextChar"/>
    <w:qFormat/>
    <w:rsid w:val="00EE31E7"/>
    <w:pPr>
      <w:spacing w:after="0" w:line="240" w:lineRule="auto"/>
    </w:pPr>
    <w:rPr>
      <w:rFonts w:ascii="Arial" w:eastAsia="바탕" w:hAnsi="Arial" w:cs="Times New Roman"/>
      <w:szCs w:val="20"/>
      <w:lang w:val="en-GB"/>
    </w:rPr>
  </w:style>
  <w:style w:type="character" w:customStyle="1" w:styleId="CommentTextChar">
    <w:name w:val="Comment Text Char"/>
    <w:basedOn w:val="DefaultParagraphFont"/>
    <w:link w:val="CommentText"/>
    <w:rsid w:val="00EE31E7"/>
    <w:rPr>
      <w:rFonts w:ascii="Arial" w:eastAsia="바탕" w:hAnsi="Arial" w:cs="Times New Roman"/>
      <w:sz w:val="20"/>
      <w:szCs w:val="20"/>
      <w:lang w:val="en-GB"/>
    </w:rPr>
  </w:style>
  <w:style w:type="paragraph" w:customStyle="1" w:styleId="B1">
    <w:name w:val="B1"/>
    <w:basedOn w:val="Normal"/>
    <w:link w:val="B10"/>
    <w:qFormat/>
    <w:rsid w:val="00B33D97"/>
    <w:pPr>
      <w:spacing w:after="180" w:line="240" w:lineRule="auto"/>
      <w:ind w:left="568" w:hanging="284"/>
    </w:pPr>
    <w:rPr>
      <w:rFonts w:eastAsia="Times New Roman" w:cs="Times New Roman"/>
      <w:szCs w:val="20"/>
      <w:lang w:val="en-GB"/>
    </w:rPr>
  </w:style>
  <w:style w:type="character" w:customStyle="1" w:styleId="B10">
    <w:name w:val="B1 (文字)"/>
    <w:link w:val="B1"/>
    <w:qFormat/>
    <w:rsid w:val="00B33D97"/>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914FC2"/>
    <w:rPr>
      <w:rFonts w:asciiTheme="majorHAnsi" w:eastAsiaTheme="majorEastAsia" w:hAnsiTheme="majorHAnsi" w:cstheme="majorBidi"/>
      <w:color w:val="1F3763" w:themeColor="accent1" w:themeShade="7F"/>
      <w:sz w:val="24"/>
      <w:szCs w:val="24"/>
    </w:rPr>
  </w:style>
  <w:style w:type="paragraph" w:styleId="CommentSubject">
    <w:name w:val="annotation subject"/>
    <w:basedOn w:val="CommentText"/>
    <w:next w:val="CommentText"/>
    <w:link w:val="CommentSubjectChar"/>
    <w:uiPriority w:val="99"/>
    <w:semiHidden/>
    <w:unhideWhenUsed/>
    <w:rsid w:val="00EE58AC"/>
    <w:pPr>
      <w:spacing w:after="160"/>
    </w:pPr>
    <w:rPr>
      <w:rFonts w:ascii="Times New Roman" w:eastAsiaTheme="minorHAnsi" w:hAnsi="Times New Roman" w:cstheme="minorBidi"/>
      <w:b/>
      <w:bCs/>
      <w:lang w:val="en-US"/>
    </w:rPr>
  </w:style>
  <w:style w:type="character" w:customStyle="1" w:styleId="CommentSubjectChar">
    <w:name w:val="Comment Subject Char"/>
    <w:basedOn w:val="CommentTextChar"/>
    <w:link w:val="CommentSubject"/>
    <w:uiPriority w:val="99"/>
    <w:semiHidden/>
    <w:rsid w:val="00EE58AC"/>
    <w:rPr>
      <w:rFonts w:ascii="Times New Roman" w:eastAsia="바탕" w:hAnsi="Times New Roman" w:cs="Times New Roman"/>
      <w:b/>
      <w:bCs/>
      <w:sz w:val="20"/>
      <w:szCs w:val="20"/>
      <w:lang w:val="en-GB"/>
    </w:rPr>
  </w:style>
  <w:style w:type="character"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8C16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67C"/>
    <w:rPr>
      <w:rFonts w:ascii="Times New Roman" w:hAnsi="Times New Roman"/>
      <w:sz w:val="20"/>
    </w:rPr>
  </w:style>
  <w:style w:type="paragraph" w:styleId="Footer">
    <w:name w:val="footer"/>
    <w:basedOn w:val="Normal"/>
    <w:link w:val="FooterChar"/>
    <w:uiPriority w:val="99"/>
    <w:unhideWhenUsed/>
    <w:rsid w:val="008C16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67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5AIRPNAIUNRU-1328258698-12966</_dlc_DocId>
    <HideFromDelve xmlns="71c5aaf6-e6ce-465b-b873-5148d2a4c105">false</HideFromDelve>
    <_dlc_DocIdUrl xmlns="71c5aaf6-e6ce-465b-b873-5148d2a4c105">
      <Url>https://nokia.sharepoint.com/sites/c5g/5gradio/_layouts/15/DocIdRedir.aspx?ID=5AIRPNAIUNRU-1328258698-12966</Url>
      <Description>5AIRPNAIUNRU-1328258698-12966</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purl.org/dc/elements/1.1/"/>
    <ds:schemaRef ds:uri="3b34c8f0-1ef5-4d1e-bb66-517ce7fe7356"/>
    <ds:schemaRef ds:uri="http://schemas.microsoft.com/office/2006/metadata/properties"/>
    <ds:schemaRef ds:uri="71c5aaf6-e6ce-465b-b873-5148d2a4c105"/>
    <ds:schemaRef ds:uri="http://purl.org/dc/terms/"/>
    <ds:schemaRef ds:uri="2f8128d2-c81e-4203-946b-eac91c9dadff"/>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D3817F2-DD10-4465-91C4-8DB96374E69F}"/>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1636</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Yoon, Daejung (Nokia - FR/Paris-Saclay)</cp:lastModifiedBy>
  <cp:revision>2</cp:revision>
  <dcterms:created xsi:type="dcterms:W3CDTF">2022-08-10T14:51:00Z</dcterms:created>
  <dcterms:modified xsi:type="dcterms:W3CDTF">2022-08-10T14:51:00Z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ac2f76c6-b6e7-45ff-a706-b2fdc3532fe4</vt:lpwstr>
  </property>
</Properties>
</file>